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77777777"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F94185">
        <w:rPr>
          <w:sz w:val="20"/>
          <w:szCs w:val="20"/>
        </w:rPr>
        <w:t xml:space="preserve"> </w:t>
      </w:r>
      <w:r w:rsidR="00F21E84" w:rsidRPr="00D92218">
        <w:rPr>
          <w:sz w:val="20"/>
          <w:szCs w:val="20"/>
        </w:rPr>
        <w:t xml:space="preserve">Приложение № </w:t>
      </w:r>
      <w:r w:rsidR="00F1231E" w:rsidRPr="00D92218">
        <w:rPr>
          <w:sz w:val="20"/>
          <w:szCs w:val="20"/>
        </w:rPr>
        <w:fldChar w:fldCharType="begin">
          <w:ffData>
            <w:name w:val="ТекстовоеПоле9"/>
            <w:enabled/>
            <w:calcOnExit w:val="0"/>
            <w:textInput/>
          </w:ffData>
        </w:fldChar>
      </w:r>
      <w:bookmarkStart w:id="14"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21E84" w:rsidRPr="00D92218">
        <w:rPr>
          <w:noProof/>
          <w:sz w:val="20"/>
          <w:szCs w:val="20"/>
        </w:rPr>
        <w:t> </w:t>
      </w:r>
      <w:r w:rsidR="00F1231E" w:rsidRPr="00D92218">
        <w:rPr>
          <w:sz w:val="20"/>
          <w:szCs w:val="20"/>
        </w:rPr>
        <w:fldChar w:fldCharType="end"/>
      </w:r>
      <w:bookmarkEnd w:id="14"/>
    </w:p>
    <w:p w14:paraId="064D299C" w14:textId="77777777"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И </w:t>
      </w:r>
      <w:r w:rsidRPr="00782B0E">
        <w:rPr>
          <w:noProof/>
        </w:rPr>
        <w:t>ОБЛАСТЬ ПРИМЕНЕНИЯ</w:t>
      </w:r>
      <w:bookmarkEnd w:id="16"/>
      <w:bookmarkEnd w:id="17"/>
      <w:bookmarkEnd w:id="18"/>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w:t>
      </w:r>
      <w:proofErr w:type="gramStart"/>
      <w:r w:rsidR="000C11C6">
        <w:t>неотъемлемую</w:t>
      </w:r>
      <w:proofErr w:type="gramEnd"/>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w:t>
      </w:r>
      <w:proofErr w:type="gramStart"/>
      <w:r w:rsidRPr="009B157D">
        <w:rPr>
          <w:lang w:eastAsia="ru-RU"/>
        </w:rPr>
        <w:t>соответствии</w:t>
      </w:r>
      <w:proofErr w:type="gramEnd"/>
      <w:r w:rsidRPr="009B157D">
        <w:rPr>
          <w:lang w:eastAsia="ru-RU"/>
        </w:rPr>
        <w:t xml:space="preserve">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40"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w:t>
            </w:r>
          </w:p>
        </w:tc>
        <w:tc>
          <w:tcPr>
            <w:tcW w:w="5082" w:type="dxa"/>
          </w:tcPr>
          <w:p w14:paraId="5841F19B"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1"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w:t>
            </w:r>
          </w:p>
        </w:tc>
      </w:tr>
      <w:bookmarkStart w:id="42" w:name="ТекстовоеПоле93"/>
      <w:tr w:rsidR="00AA6B30" w:rsidRPr="00A83D5E" w14:paraId="710544BB" w14:textId="77777777" w:rsidTr="000C11C6">
        <w:trPr>
          <w:trHeight w:val="392"/>
        </w:trPr>
        <w:tc>
          <w:tcPr>
            <w:tcW w:w="4793" w:type="dxa"/>
          </w:tcPr>
          <w:p w14:paraId="1F96356A"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2"/>
            <w:r w:rsidRPr="00A83D5E">
              <w:rPr>
                <w:rFonts w:ascii="Times New Roman" w:hAnsi="Times New Roman"/>
                <w:color w:val="000000"/>
                <w:sz w:val="24"/>
                <w:szCs w:val="24"/>
                <w:highlight w:val="lightGray"/>
                <w:lang w:val="ru-RU"/>
              </w:rPr>
              <w:t xml:space="preserve"> </w:t>
            </w:r>
            <w:bookmarkStart w:id="43"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ab/>
            </w:r>
          </w:p>
        </w:tc>
        <w:bookmarkStart w:id="44"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bookmarkStart w:id="4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ab/>
            </w:r>
          </w:p>
        </w:tc>
      </w:tr>
      <w:bookmarkStart w:id="46" w:name="ТекстовоеПоле95"/>
      <w:tr w:rsidR="00AA6B30" w:rsidRPr="00A83D5E" w14:paraId="03BD721F" w14:textId="77777777" w:rsidTr="00BC154C">
        <w:trPr>
          <w:trHeight w:val="343"/>
        </w:trPr>
        <w:tc>
          <w:tcPr>
            <w:tcW w:w="4793" w:type="dxa"/>
          </w:tcPr>
          <w:p w14:paraId="6BF4654E" w14:textId="4F2E588F"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 xml:space="preserve"> </w:t>
            </w:r>
            <w:bookmarkStart w:id="4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ab/>
            </w:r>
          </w:p>
        </w:tc>
        <w:bookmarkStart w:id="48"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 xml:space="preserve"> </w:t>
            </w:r>
            <w:bookmarkStart w:id="4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031C5" w14:textId="77777777" w:rsidR="00736C10" w:rsidRDefault="00736C10">
      <w:r>
        <w:separator/>
      </w:r>
    </w:p>
  </w:endnote>
  <w:endnote w:type="continuationSeparator" w:id="0">
    <w:p w14:paraId="6FBDED39" w14:textId="77777777" w:rsidR="00736C10" w:rsidRDefault="0073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A5E85" w14:textId="77777777" w:rsidR="00EA1B2C" w:rsidRDefault="00EA1B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30751"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552A0" w14:textId="77777777" w:rsidR="00736C10" w:rsidRDefault="00736C10">
      <w:r>
        <w:separator/>
      </w:r>
    </w:p>
  </w:footnote>
  <w:footnote w:type="continuationSeparator" w:id="0">
    <w:p w14:paraId="2D0136A5" w14:textId="77777777" w:rsidR="00736C10" w:rsidRDefault="00736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23131" w14:textId="77777777" w:rsidR="00EA1B2C" w:rsidRDefault="00EA1B2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C31C6" w14:textId="77777777" w:rsidR="00EA1B2C" w:rsidRDefault="00EA1B2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36C10"/>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E74BD"/>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A0A1D-9C81-4D90-857D-FD123850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2503</Words>
  <Characters>14272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  </cp:lastModifiedBy>
  <cp:revision>2</cp:revision>
  <cp:lastPrinted>2019-10-30T07:05:00Z</cp:lastPrinted>
  <dcterms:created xsi:type="dcterms:W3CDTF">2021-02-16T08:27:00Z</dcterms:created>
  <dcterms:modified xsi:type="dcterms:W3CDTF">2021-02-16T08:27:00Z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1183352800</vt:i4>
  </property>
  <property fmtid="{D5CDD505-2E9C-101B-9397-08002B2CF9AE}" pid="3" name="_NewReviewCycle">
    <vt:lpwstr/>
  </property>
  <property fmtid="{D5CDD505-2E9C-101B-9397-08002B2CF9AE}" pid="4" name="_EmailSubject">
    <vt:lpwstr>Приказ № 1193 от 16.12.2020 г. Об утверждении стандартных приложений Требований по ПБОТОС</vt:lpwstr>
  </property>
  <property fmtid="{D5CDD505-2E9C-101B-9397-08002B2CF9AE}" pid="5" name="_AuthorEmail">
    <vt:lpwstr>MirakyanTY@azp.rosneft.ru</vt:lpwstr>
  </property>
  <property fmtid="{D5CDD505-2E9C-101B-9397-08002B2CF9AE}" pid="6" name="_AuthorEmailDisplayName">
    <vt:lpwstr>Миракьян Татьяна Юрьевна</vt:lpwstr>
  </property>
  <property fmtid="{D5CDD505-2E9C-101B-9397-08002B2CF9AE}" pid="7" name="_ReviewingToolsShownOnce">
    <vt:lpwstr/>
  </property>
</Properties>
</file>